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B57F" w14:textId="3879FFC1" w:rsidR="0033399E" w:rsidRDefault="0033399E" w:rsidP="0033399E">
      <w:pPr>
        <w:spacing w:after="450" w:line="594" w:lineRule="atLeast"/>
        <w:jc w:val="center"/>
        <w:outlineLvl w:val="0"/>
        <w:rPr>
          <w:rFonts w:ascii="Lato" w:eastAsia="Times New Roman" w:hAnsi="Lato" w:cs="Times New Roman"/>
          <w:b/>
          <w:bCs/>
          <w:color w:val="000000"/>
          <w:spacing w:val="7"/>
          <w:kern w:val="36"/>
          <w:sz w:val="33"/>
          <w:szCs w:val="33"/>
          <w:lang w:eastAsia="pl-PL"/>
          <w14:ligatures w14:val="none"/>
        </w:rPr>
      </w:pPr>
      <w:r>
        <w:rPr>
          <w:noProof/>
        </w:rPr>
        <w:drawing>
          <wp:inline distT="0" distB="0" distL="0" distR="0" wp14:anchorId="3B556535" wp14:editId="561870C7">
            <wp:extent cx="1316990" cy="1386205"/>
            <wp:effectExtent l="0" t="0" r="0" b="0"/>
            <wp:docPr id="282383388" name="Obraz 1"/>
            <wp:cNvGraphicFramePr/>
            <a:graphic xmlns:a="http://schemas.openxmlformats.org/drawingml/2006/main">
              <a:graphicData uri="http://schemas.openxmlformats.org/drawingml/2006/picture">
                <pic:pic xmlns:pic="http://schemas.openxmlformats.org/drawingml/2006/picture">
                  <pic:nvPicPr>
                    <pic:cNvPr id="282383388" name="Obraz 1"/>
                    <pic:cNvPicPr/>
                  </pic:nvPicPr>
                  <pic:blipFill>
                    <a:blip r:embed="rId5"/>
                    <a:srcRect/>
                    <a:stretch>
                      <a:fillRect/>
                    </a:stretch>
                  </pic:blipFill>
                  <pic:spPr>
                    <a:xfrm>
                      <a:off x="0" y="0"/>
                      <a:ext cx="1316990" cy="1386205"/>
                    </a:xfrm>
                    <a:prstGeom prst="rect">
                      <a:avLst/>
                    </a:prstGeom>
                    <a:noFill/>
                    <a:ln>
                      <a:noFill/>
                      <a:prstDash/>
                    </a:ln>
                  </pic:spPr>
                </pic:pic>
              </a:graphicData>
            </a:graphic>
          </wp:inline>
        </w:drawing>
      </w:r>
    </w:p>
    <w:p w14:paraId="05F60E02" w14:textId="3B8A5B92" w:rsidR="0033399E" w:rsidRPr="0033399E" w:rsidRDefault="0033399E" w:rsidP="0033399E">
      <w:pPr>
        <w:spacing w:after="450" w:line="594" w:lineRule="atLeast"/>
        <w:jc w:val="center"/>
        <w:outlineLvl w:val="0"/>
        <w:rPr>
          <w:rFonts w:ascii="Lato" w:eastAsia="Times New Roman" w:hAnsi="Lato" w:cs="Times New Roman"/>
          <w:b/>
          <w:bCs/>
          <w:color w:val="000000"/>
          <w:spacing w:val="7"/>
          <w:kern w:val="36"/>
          <w:sz w:val="33"/>
          <w:szCs w:val="33"/>
          <w:lang w:eastAsia="pl-PL"/>
          <w14:ligatures w14:val="none"/>
        </w:rPr>
      </w:pPr>
      <w:r w:rsidRPr="0033399E">
        <w:rPr>
          <w:rFonts w:ascii="Lato" w:eastAsia="Times New Roman" w:hAnsi="Lato" w:cs="Times New Roman"/>
          <w:b/>
          <w:bCs/>
          <w:color w:val="000000"/>
          <w:spacing w:val="7"/>
          <w:kern w:val="36"/>
          <w:sz w:val="33"/>
          <w:szCs w:val="33"/>
          <w:lang w:eastAsia="pl-PL"/>
          <w14:ligatures w14:val="none"/>
        </w:rPr>
        <w:t>Polityki prywatności i stosowania plików cookies</w:t>
      </w:r>
    </w:p>
    <w:p w14:paraId="4B8410CF"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b/>
          <w:bCs/>
          <w:color w:val="000000"/>
          <w:spacing w:val="7"/>
          <w:kern w:val="0"/>
          <w:sz w:val="21"/>
          <w:szCs w:val="21"/>
          <w:lang w:eastAsia="pl-PL"/>
          <w14:ligatures w14:val="none"/>
        </w:rPr>
        <w:t>§1.POSTANOWIENIA OGÓLNE</w:t>
      </w:r>
    </w:p>
    <w:p w14:paraId="2485A3E0" w14:textId="29231264" w:rsidR="0033399E" w:rsidRPr="0033399E" w:rsidRDefault="0033399E" w:rsidP="0033399E">
      <w:pPr>
        <w:numPr>
          <w:ilvl w:val="0"/>
          <w:numId w:val="1"/>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b/>
          <w:bCs/>
          <w:color w:val="000000"/>
          <w:spacing w:val="7"/>
          <w:kern w:val="0"/>
          <w:sz w:val="21"/>
          <w:szCs w:val="21"/>
          <w:lang w:eastAsia="pl-PL"/>
          <w14:ligatures w14:val="none"/>
        </w:rPr>
        <w:t>Niniejsza Polityka Prywatności obowiązuje osoby korzystające ze Strony Internetowej znajdującej się pod adresem URL: https://</w:t>
      </w:r>
      <w:r>
        <w:rPr>
          <w:rFonts w:ascii="Lato" w:eastAsia="Times New Roman" w:hAnsi="Lato" w:cs="Times New Roman"/>
          <w:b/>
          <w:bCs/>
          <w:color w:val="000000"/>
          <w:spacing w:val="7"/>
          <w:kern w:val="0"/>
          <w:sz w:val="21"/>
          <w:szCs w:val="21"/>
          <w:lang w:eastAsia="pl-PL"/>
          <w14:ligatures w14:val="none"/>
        </w:rPr>
        <w:t>Resortwrzos.pl</w:t>
      </w:r>
      <w:r w:rsidRPr="0033399E">
        <w:rPr>
          <w:rFonts w:ascii="Lato" w:eastAsia="Times New Roman" w:hAnsi="Lato" w:cs="Times New Roman"/>
          <w:color w:val="000000"/>
          <w:spacing w:val="7"/>
          <w:kern w:val="0"/>
          <w:sz w:val="21"/>
          <w:szCs w:val="21"/>
          <w:lang w:eastAsia="pl-PL"/>
          <w14:ligatures w14:val="none"/>
        </w:rPr>
        <w:br/>
        <w:t>i obowiązuje od ___ .</w:t>
      </w:r>
    </w:p>
    <w:p w14:paraId="35EC9793" w14:textId="77777777" w:rsidR="0033399E" w:rsidRPr="0033399E" w:rsidRDefault="0033399E" w:rsidP="0033399E">
      <w:pPr>
        <w:numPr>
          <w:ilvl w:val="0"/>
          <w:numId w:val="1"/>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Administratorem danych użytkowników jest: ____ (dalej jako „My”).</w:t>
      </w:r>
    </w:p>
    <w:p w14:paraId="507FBC04" w14:textId="77777777" w:rsidR="0033399E" w:rsidRPr="0033399E" w:rsidRDefault="0033399E" w:rsidP="0033399E">
      <w:pPr>
        <w:numPr>
          <w:ilvl w:val="0"/>
          <w:numId w:val="1"/>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Dane kontaktowe Inspektora Ochrony Danych: ____ , e-mail: ____</w:t>
      </w:r>
    </w:p>
    <w:p w14:paraId="4F5CC895"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b/>
          <w:bCs/>
          <w:color w:val="000000"/>
          <w:spacing w:val="7"/>
          <w:kern w:val="0"/>
          <w:sz w:val="21"/>
          <w:szCs w:val="21"/>
          <w:lang w:eastAsia="pl-PL"/>
          <w14:ligatures w14:val="none"/>
        </w:rPr>
        <w:t>§2. DANE OSOBOWE</w:t>
      </w:r>
    </w:p>
    <w:p w14:paraId="3587E1E2"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color w:val="000000"/>
          <w:spacing w:val="6"/>
          <w:kern w:val="0"/>
          <w:sz w:val="21"/>
          <w:szCs w:val="21"/>
          <w:lang w:eastAsia="pl-PL"/>
          <w14:ligatures w14:val="none"/>
        </w:rPr>
        <w:t>W związku z wdrożeniem wymogów rozporządzenia (UE) 2016/679 Parlamentu Europejskiego i Rady z dnia 27 kwietnia 2016r. w sprawie ochrony osób fizycznych w zakresie przetwarzania danych osobowych i swobodnego przepływu takich danych i uchylając dyrektywę 95/46 / WE (ogólne rozporządzenie w sprawie ochrony danych - zwane dalej „RODO”), informujemy, że:</w:t>
      </w:r>
    </w:p>
    <w:p w14:paraId="38F16834"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Przetwarzamy dane w następujących celach:</w:t>
      </w:r>
    </w:p>
    <w:p w14:paraId="20376936"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wykonanie umowy lub podjęcie działań na wniosek osoby, której dane dotyczą, przed zawarciem umowy (podstawa prawna: art. 6 ust. 1 lit. b RODO),</w:t>
      </w:r>
    </w:p>
    <w:p w14:paraId="08CBF9B0"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obsługa zapytań (art. 6 ust. 1 lit. f RODO),</w:t>
      </w:r>
    </w:p>
    <w:p w14:paraId="143689D7"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rozpatrywanie skarg i reklamacji (art. 6 ust. 1 lit. b RODO),</w:t>
      </w:r>
    </w:p>
    <w:p w14:paraId="0B52B9BA"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przechowywanie dokumentacji i wypełnianie obowiązków prawnych spoczywających na Administratorze (art. 6 ust. 1 lit. c RODO),</w:t>
      </w:r>
    </w:p>
    <w:p w14:paraId="7FABC605"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wysyłanie newslettera (art. 6 ust. 1 lit. a RODO),</w:t>
      </w:r>
    </w:p>
    <w:p w14:paraId="7BD8A985"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monitorowanie i poprawa jakości świadczonych usług – zapytanie o wypełnienie ankiety lub udzielenie odpowiedzi na kilka pytań dotyczącej jakości świadczonych usług (art. 6 ust. 1 lit. f RODO),</w:t>
      </w:r>
    </w:p>
    <w:p w14:paraId="41EC4F53" w14:textId="77777777" w:rsidR="0033399E" w:rsidRPr="0033399E" w:rsidRDefault="0033399E" w:rsidP="0033399E">
      <w:pPr>
        <w:numPr>
          <w:ilvl w:val="1"/>
          <w:numId w:val="2"/>
        </w:numPr>
        <w:spacing w:before="100" w:beforeAutospacing="1" w:after="7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lastRenderedPageBreak/>
        <w:t>wyświetlanie w sieciach społecznościowych spersonalizowanych informacji handlowych (aty. 6 ust. 1 lit. a RODO)</w:t>
      </w:r>
    </w:p>
    <w:p w14:paraId="21ABEE4F"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Podanie danych jest dobrowolne, aczkolwiek niezbędne do skorzystania z usług. W przypadku wyrażania zgody to jest ona dobrowolna i wyrażona poprzez kliknięcie checkboxa zawierającego warunki udzielonej zgody.</w:t>
      </w:r>
    </w:p>
    <w:p w14:paraId="5BE2074B"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Jeżeli osoba wyraziła zgodę na przetwarzanie danych (podstawa prawna: art. 6 ust. 1 pkt. a RODO) to dane przetwarzane są do czasu cofnięcia zgody, ale po tym okresie mają prawo być archiwizowane informacje na temat tego kto i kiedy oraz jakiej zgody udzielił (na potrzeby ustalenia, dochodzenia lub obrony roszczeń prawnych). W pozostałych przypadkach dane są przetwarzane przez okres uzasadniony realizacją celu (np. realizacja umowy, udzielenie odpowiedzi na pytania, przepisy podatkowe itp.) Okres przetwarzania uzależniony jest od możliwości ustalenia, dochodzenia lub obrony roszczeń lub gdy retencja danych jest wymagana z uwagi na przepisy podatkowe.</w:t>
      </w:r>
    </w:p>
    <w:p w14:paraId="093EA3BD"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Zgodę można cofnąć w każdym czasie. Prosimy o kliknięcie w link, lub wysłanie e-maila na adres: ___.</w:t>
      </w:r>
    </w:p>
    <w:p w14:paraId="431C34D2"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Każda osoba, której dane dotyczą ma prawo dostępu do danych osobowych, poprawiania, usuwania lub ograniczania ich przetwarzania, prawo do sprzeciwu, prawo do przekazywania danych, prawo do złożenia skargi do organu nadzorczego.</w:t>
      </w:r>
    </w:p>
    <w:p w14:paraId="2C2327BE"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Dane transakcyjne, w tym dane osobowe przekazywane są bezpośrednio przez użytkownika do dostawcy usług płatniczych.</w:t>
      </w:r>
    </w:p>
    <w:p w14:paraId="5BB87A7D"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Osoby odwiedzające Stronę Internetową mogą wypełnić formularz i zapisać się na newsletter oraz podać adres e-mail lub/i numer telefonu będący podstawą automatycznego kontaktu.</w:t>
      </w:r>
    </w:p>
    <w:p w14:paraId="4F3FFEC7" w14:textId="77777777" w:rsidR="0033399E" w:rsidRPr="0033399E" w:rsidRDefault="0033399E" w:rsidP="0033399E">
      <w:pPr>
        <w:numPr>
          <w:ilvl w:val="0"/>
          <w:numId w:val="2"/>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Osoby odwiedzające Stronę Internetową mogą wyrazić zgodę na prowadzenie przez Nas kampanii reklamowych w sieciach społecznościowych targetowanych na bazie adresu e-mail.</w:t>
      </w:r>
    </w:p>
    <w:p w14:paraId="651DEB50"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b/>
          <w:bCs/>
          <w:color w:val="000000"/>
          <w:spacing w:val="7"/>
          <w:kern w:val="0"/>
          <w:sz w:val="21"/>
          <w:szCs w:val="21"/>
          <w:lang w:eastAsia="pl-PL"/>
          <w14:ligatures w14:val="none"/>
        </w:rPr>
        <w:t>§3. ODBIORCY DANYCH</w:t>
      </w:r>
    </w:p>
    <w:p w14:paraId="47D93FCB"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color w:val="000000"/>
          <w:spacing w:val="6"/>
          <w:kern w:val="0"/>
          <w:sz w:val="21"/>
          <w:szCs w:val="21"/>
          <w:lang w:eastAsia="pl-PL"/>
          <w14:ligatures w14:val="none"/>
        </w:rPr>
        <w:t>Korzystamy z usług firm programistycznych i utrzymujących systemy teleinformatyczne, z którymi mamy zawarte stosowne umowy. Umowy te obejmują zasady przetwarzania danych i poufność. Dane te nie są udostępniane i żadna z tych firm nie ma prawa przetwarzać danych w inny sposób niż określony w umowie. Twoje dane o ile firma ma do nich dostęp mogą być przetwarzane wyłącznie na potrzeby prawidłowego świadczenia usług.</w:t>
      </w:r>
    </w:p>
    <w:p w14:paraId="74711F84" w14:textId="77777777" w:rsidR="0033399E" w:rsidRPr="0033399E" w:rsidRDefault="0033399E" w:rsidP="0033399E">
      <w:pPr>
        <w:spacing w:before="100" w:beforeAutospacing="1" w:after="100" w:afterAutospacing="1" w:line="378" w:lineRule="atLeast"/>
        <w:rPr>
          <w:rFonts w:ascii="Lato" w:eastAsia="Times New Roman" w:hAnsi="Lato" w:cs="Times New Roman"/>
          <w:color w:val="000000"/>
          <w:spacing w:val="6"/>
          <w:kern w:val="0"/>
          <w:sz w:val="21"/>
          <w:szCs w:val="21"/>
          <w:lang w:eastAsia="pl-PL"/>
          <w14:ligatures w14:val="none"/>
        </w:rPr>
      </w:pPr>
      <w:r w:rsidRPr="0033399E">
        <w:rPr>
          <w:rFonts w:ascii="Lato" w:eastAsia="Times New Roman" w:hAnsi="Lato" w:cs="Times New Roman"/>
          <w:b/>
          <w:bCs/>
          <w:color w:val="000000"/>
          <w:spacing w:val="7"/>
          <w:kern w:val="0"/>
          <w:sz w:val="21"/>
          <w:szCs w:val="21"/>
          <w:lang w:eastAsia="pl-PL"/>
          <w14:ligatures w14:val="none"/>
        </w:rPr>
        <w:t>§4.COOKIES</w:t>
      </w:r>
    </w:p>
    <w:p w14:paraId="32D303D0" w14:textId="77777777" w:rsidR="0033399E" w:rsidRPr="0033399E" w:rsidRDefault="0033399E" w:rsidP="0033399E">
      <w:pPr>
        <w:numPr>
          <w:ilvl w:val="0"/>
          <w:numId w:val="3"/>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lastRenderedPageBreak/>
        <w:t>Cookies są przekazywane do przeglądarek internetowych i następnie są przechowywane w pamięci urządzeń i odczytywane przez serwer przy każdorazowym połączeniu ze Stroną Internetową.</w:t>
      </w:r>
    </w:p>
    <w:p w14:paraId="64461BF3" w14:textId="77777777" w:rsidR="0033399E" w:rsidRPr="0033399E" w:rsidRDefault="0033399E" w:rsidP="0033399E">
      <w:pPr>
        <w:numPr>
          <w:ilvl w:val="0"/>
          <w:numId w:val="3"/>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Zaznaczamy, że zapis cookies nie umożliwia Nam dostępu do Twojego prywatnego urządzenia ani odczytywania innych danych niż zapisane w cookies.</w:t>
      </w:r>
    </w:p>
    <w:p w14:paraId="70AB2DDD" w14:textId="77777777" w:rsidR="0033399E" w:rsidRPr="0033399E" w:rsidRDefault="0033399E" w:rsidP="0033399E">
      <w:pPr>
        <w:numPr>
          <w:ilvl w:val="0"/>
          <w:numId w:val="3"/>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Korzystamy z tzw. cookies technicznych, które umożliwiają prawidłowe wykorzystywanie transmisji komunikatu oraz zapamiętywanie Twoich ustawień i do tworzenia prostych statystyk Serwisu.</w:t>
      </w:r>
    </w:p>
    <w:p w14:paraId="720B6966" w14:textId="77777777" w:rsidR="0033399E" w:rsidRPr="0033399E" w:rsidRDefault="0033399E" w:rsidP="0033399E">
      <w:pPr>
        <w:numPr>
          <w:ilvl w:val="0"/>
          <w:numId w:val="3"/>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Korzystamy z cookies i technologii do zbierania danych, które pomagają nam analizować ruch na Stronie Internetowej. Dzięki temu możemy optymalizować jej działanie, udoskonalać rozwiązania, które cieszą się największym zainteresowaniem oraz wyświetlać dedykowane wiadomości i oferty. Możesz wyrazić zgodę, nie wyrazić zgody, cofnąć ją lub zarządzać ustawieniami klikając </w:t>
      </w:r>
      <w:hyperlink r:id="rId6" w:history="1">
        <w:r w:rsidRPr="0033399E">
          <w:rPr>
            <w:rFonts w:ascii="Lato" w:eastAsia="Times New Roman" w:hAnsi="Lato" w:cs="Times New Roman"/>
            <w:color w:val="0000FF"/>
            <w:spacing w:val="7"/>
            <w:kern w:val="0"/>
            <w:sz w:val="21"/>
            <w:szCs w:val="21"/>
            <w:u w:val="single"/>
            <w:lang w:eastAsia="pl-PL"/>
            <w14:ligatures w14:val="none"/>
          </w:rPr>
          <w:t>tutaj.</w:t>
        </w:r>
      </w:hyperlink>
    </w:p>
    <w:p w14:paraId="3AD76079" w14:textId="77777777" w:rsidR="0033399E" w:rsidRPr="0033399E" w:rsidRDefault="0033399E" w:rsidP="0033399E">
      <w:pPr>
        <w:numPr>
          <w:ilvl w:val="0"/>
          <w:numId w:val="3"/>
        </w:numPr>
        <w:spacing w:before="100" w:beforeAutospacing="1" w:after="225" w:line="378" w:lineRule="atLeast"/>
        <w:rPr>
          <w:rFonts w:ascii="Lato" w:eastAsia="Times New Roman" w:hAnsi="Lato" w:cs="Times New Roman"/>
          <w:color w:val="000000"/>
          <w:spacing w:val="7"/>
          <w:kern w:val="0"/>
          <w:sz w:val="21"/>
          <w:szCs w:val="21"/>
          <w:lang w:eastAsia="pl-PL"/>
          <w14:ligatures w14:val="none"/>
        </w:rPr>
      </w:pPr>
      <w:r w:rsidRPr="0033399E">
        <w:rPr>
          <w:rFonts w:ascii="Lato" w:eastAsia="Times New Roman" w:hAnsi="Lato" w:cs="Times New Roman"/>
          <w:color w:val="000000"/>
          <w:spacing w:val="7"/>
          <w:kern w:val="0"/>
          <w:sz w:val="21"/>
          <w:szCs w:val="21"/>
          <w:lang w:eastAsia="pl-PL"/>
          <w14:ligatures w14:val="none"/>
        </w:rPr>
        <w:t>Korzystamy z następujących cookies:</w:t>
      </w:r>
    </w:p>
    <w:p w14:paraId="2BE3D153" w14:textId="77777777" w:rsidR="001D7F49" w:rsidRDefault="001D7F49"/>
    <w:sectPr w:rsidR="001D7F49" w:rsidSect="00FC6EF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121"/>
    <w:multiLevelType w:val="multilevel"/>
    <w:tmpl w:val="B95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12867"/>
    <w:multiLevelType w:val="multilevel"/>
    <w:tmpl w:val="7BBC3F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D7B5E"/>
    <w:multiLevelType w:val="multilevel"/>
    <w:tmpl w:val="25D8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1188025">
    <w:abstractNumId w:val="0"/>
  </w:num>
  <w:num w:numId="2" w16cid:durableId="1475024701">
    <w:abstractNumId w:val="1"/>
  </w:num>
  <w:num w:numId="3" w16cid:durableId="173246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E8"/>
    <w:rsid w:val="001D7F49"/>
    <w:rsid w:val="0033399E"/>
    <w:rsid w:val="00E14AE8"/>
    <w:rsid w:val="00FC6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4E53"/>
  <w15:chartTrackingRefBased/>
  <w15:docId w15:val="{ED8B6A07-B49D-4599-B840-D0D7D6BB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4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14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14AE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14AE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4AE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14AE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4AE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4AE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4AE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AE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14AE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14AE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14AE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14AE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14AE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4AE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4AE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4AE8"/>
    <w:rPr>
      <w:rFonts w:eastAsiaTheme="majorEastAsia" w:cstheme="majorBidi"/>
      <w:color w:val="272727" w:themeColor="text1" w:themeTint="D8"/>
    </w:rPr>
  </w:style>
  <w:style w:type="paragraph" w:styleId="Tytu">
    <w:name w:val="Title"/>
    <w:basedOn w:val="Normalny"/>
    <w:next w:val="Normalny"/>
    <w:link w:val="TytuZnak"/>
    <w:uiPriority w:val="10"/>
    <w:qFormat/>
    <w:rsid w:val="00E1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4AE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4AE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4AE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4AE8"/>
    <w:pPr>
      <w:spacing w:before="160"/>
      <w:jc w:val="center"/>
    </w:pPr>
    <w:rPr>
      <w:i/>
      <w:iCs/>
      <w:color w:val="404040" w:themeColor="text1" w:themeTint="BF"/>
    </w:rPr>
  </w:style>
  <w:style w:type="character" w:customStyle="1" w:styleId="CytatZnak">
    <w:name w:val="Cytat Znak"/>
    <w:basedOn w:val="Domylnaczcionkaakapitu"/>
    <w:link w:val="Cytat"/>
    <w:uiPriority w:val="29"/>
    <w:rsid w:val="00E14AE8"/>
    <w:rPr>
      <w:i/>
      <w:iCs/>
      <w:color w:val="404040" w:themeColor="text1" w:themeTint="BF"/>
    </w:rPr>
  </w:style>
  <w:style w:type="paragraph" w:styleId="Akapitzlist">
    <w:name w:val="List Paragraph"/>
    <w:basedOn w:val="Normalny"/>
    <w:uiPriority w:val="34"/>
    <w:qFormat/>
    <w:rsid w:val="00E14AE8"/>
    <w:pPr>
      <w:ind w:left="720"/>
      <w:contextualSpacing/>
    </w:pPr>
  </w:style>
  <w:style w:type="character" w:styleId="Wyrnienieintensywne">
    <w:name w:val="Intense Emphasis"/>
    <w:basedOn w:val="Domylnaczcionkaakapitu"/>
    <w:uiPriority w:val="21"/>
    <w:qFormat/>
    <w:rsid w:val="00E14AE8"/>
    <w:rPr>
      <w:i/>
      <w:iCs/>
      <w:color w:val="2F5496" w:themeColor="accent1" w:themeShade="BF"/>
    </w:rPr>
  </w:style>
  <w:style w:type="paragraph" w:styleId="Cytatintensywny">
    <w:name w:val="Intense Quote"/>
    <w:basedOn w:val="Normalny"/>
    <w:next w:val="Normalny"/>
    <w:link w:val="CytatintensywnyZnak"/>
    <w:uiPriority w:val="30"/>
    <w:qFormat/>
    <w:rsid w:val="00E14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14AE8"/>
    <w:rPr>
      <w:i/>
      <w:iCs/>
      <w:color w:val="2F5496" w:themeColor="accent1" w:themeShade="BF"/>
    </w:rPr>
  </w:style>
  <w:style w:type="character" w:styleId="Odwoanieintensywne">
    <w:name w:val="Intense Reference"/>
    <w:basedOn w:val="Domylnaczcionkaakapitu"/>
    <w:uiPriority w:val="32"/>
    <w:qFormat/>
    <w:rsid w:val="00E14AE8"/>
    <w:rPr>
      <w:b/>
      <w:bCs/>
      <w:smallCaps/>
      <w:color w:val="2F5496" w:themeColor="accent1" w:themeShade="BF"/>
      <w:spacing w:val="5"/>
    </w:rPr>
  </w:style>
  <w:style w:type="paragraph" w:styleId="NormalnyWeb">
    <w:name w:val="Normal (Web)"/>
    <w:basedOn w:val="Normalny"/>
    <w:uiPriority w:val="99"/>
    <w:semiHidden/>
    <w:unhideWhenUsed/>
    <w:rsid w:val="0033399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33399E"/>
    <w:rPr>
      <w:b/>
      <w:bCs/>
    </w:rPr>
  </w:style>
  <w:style w:type="character" w:styleId="Hipercze">
    <w:name w:val="Hyperlink"/>
    <w:basedOn w:val="Domylnaczcionkaakapitu"/>
    <w:uiPriority w:val="99"/>
    <w:semiHidden/>
    <w:unhideWhenUsed/>
    <w:rsid w:val="00333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telarena.com.pl/pl/privacy"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3935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Danecki</dc:creator>
  <cp:keywords/>
  <dc:description/>
  <cp:lastModifiedBy>Tomasz Danecki</cp:lastModifiedBy>
  <cp:revision>2</cp:revision>
  <dcterms:created xsi:type="dcterms:W3CDTF">2024-04-19T11:12:00Z</dcterms:created>
  <dcterms:modified xsi:type="dcterms:W3CDTF">2024-04-19T11:19:00Z</dcterms:modified>
</cp:coreProperties>
</file>